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C9D" w:rsidRDefault="00407C9D">
      <w:pPr>
        <w:rPr>
          <w:b/>
          <w:color w:val="70AD47"/>
          <w:sz w:val="28"/>
          <w:szCs w:val="28"/>
        </w:rPr>
      </w:pPr>
    </w:p>
    <w:p w:rsidR="00407C9D" w:rsidRDefault="00012FA6">
      <w:pPr>
        <w:spacing w:after="0" w:line="276" w:lineRule="auto"/>
        <w:ind w:left="1776" w:firstLine="347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Trello</w:t>
      </w:r>
      <w:proofErr w:type="spellEnd"/>
      <w:r>
        <w:t xml:space="preserve"> </w:t>
      </w:r>
      <w:r>
        <w:rPr>
          <w:noProof/>
        </w:rPr>
        <w:drawing>
          <wp:anchor distT="0" distB="0" distL="114300" distR="114300" simplePos="0" relativeHeight="251664384" behindDoc="0" locked="0" layoutInCell="1" hidden="0" allowOverlap="1">
            <wp:simplePos x="0" y="0"/>
            <wp:positionH relativeFrom="margin">
              <wp:posOffset>266065</wp:posOffset>
            </wp:positionH>
            <wp:positionV relativeFrom="paragraph">
              <wp:posOffset>6985</wp:posOffset>
            </wp:positionV>
            <wp:extent cx="792480" cy="792480"/>
            <wp:effectExtent l="0" t="0" r="0" b="0"/>
            <wp:wrapNone/>
            <wp:docPr id="4" name="image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07C9D" w:rsidRDefault="00012FA6">
      <w:pPr>
        <w:spacing w:after="0" w:line="276" w:lineRule="auto"/>
        <w:ind w:left="2124"/>
        <w:rPr>
          <w:sz w:val="32"/>
          <w:szCs w:val="32"/>
        </w:rPr>
      </w:pPr>
      <w:r>
        <w:rPr>
          <w:sz w:val="32"/>
          <w:szCs w:val="32"/>
        </w:rPr>
        <w:t>Když máte v úkolech chaos</w:t>
      </w:r>
    </w:p>
    <w:p w:rsidR="00407C9D" w:rsidRDefault="00012FA6">
      <w:pPr>
        <w:spacing w:after="0" w:line="276" w:lineRule="auto"/>
        <w:ind w:left="2124"/>
      </w:pPr>
      <w:r>
        <w:t>www.trello.com</w:t>
      </w:r>
    </w:p>
    <w:p w:rsidR="00407C9D" w:rsidRDefault="00407C9D">
      <w:pPr>
        <w:spacing w:after="0" w:line="276" w:lineRule="auto"/>
        <w:ind w:left="2124"/>
      </w:pPr>
    </w:p>
    <w:p w:rsidR="00407C9D" w:rsidRDefault="00012FA6">
      <w:pPr>
        <w:spacing w:after="389" w:line="240" w:lineRule="auto"/>
        <w:ind w:left="360"/>
      </w:pPr>
      <w:r>
        <w:t>Znáte to: denně potřebujete vyřešit tucty úkolů. E-maily se kupí, post-</w:t>
      </w:r>
      <w:proofErr w:type="spellStart"/>
      <w:r>
        <w:t>it</w:t>
      </w:r>
      <w:proofErr w:type="spellEnd"/>
      <w:r>
        <w:t xml:space="preserve"> papírky pokrývají nábytek kam až oko dohlédne. Není divu, že v podobném chaosu se snadno na něco zapomene. Řešení podobných situací pak firmu zbytečně stojí čas i peníze. Jak z toho </w:t>
      </w:r>
      <w:r>
        <w:t xml:space="preserve">ven? </w:t>
      </w:r>
    </w:p>
    <w:p w:rsidR="00407C9D" w:rsidRDefault="00012FA6">
      <w:pPr>
        <w:spacing w:after="389" w:line="240" w:lineRule="auto"/>
        <w:ind w:left="360"/>
      </w:pPr>
      <w:r>
        <w:t xml:space="preserve">I zde nabízí moderní technologie řešení v podobě intuitivní aplikace </w:t>
      </w:r>
      <w:proofErr w:type="spellStart"/>
      <w:r>
        <w:t>Trello</w:t>
      </w:r>
      <w:proofErr w:type="spellEnd"/>
      <w:r>
        <w:t xml:space="preserve">. Jejím prostřednictvím pohodlně </w:t>
      </w:r>
      <w:proofErr w:type="spellStart"/>
      <w:r>
        <w:t>od</w:t>
      </w:r>
      <w:r>
        <w:t>delegujete</w:t>
      </w:r>
      <w:proofErr w:type="spellEnd"/>
      <w:r>
        <w:t xml:space="preserve"> úkoly na své podřízené a nastavíte jim prioritu. Lze zde také monitorovat postup při jejich plnění. Kromě toho platforma umožňuje jednotlivé úkoly komentovat a připojovat k nim různé přílohy: ať už screenshot, zadání úkolu či právě vypracovaný r</w:t>
      </w:r>
      <w:r>
        <w:t>eport.</w:t>
      </w:r>
    </w:p>
    <w:p w:rsidR="00407C9D" w:rsidRDefault="00012FA6">
      <w:pPr>
        <w:spacing w:after="389" w:line="240" w:lineRule="auto"/>
        <w:ind w:left="360"/>
      </w:pPr>
      <w:r>
        <w:t>Díky tomu získáte vy i vaši zaměstnanci perfektní přehled o činnosti vašeho podniku či útvaru a zabráníte zmatku při práci na jednotlivých úkolech.</w:t>
      </w:r>
    </w:p>
    <w:p w:rsidR="00407C9D" w:rsidRDefault="00012FA6">
      <w:pPr>
        <w:spacing w:after="389" w:line="240" w:lineRule="auto"/>
        <w:ind w:left="360"/>
        <w:rPr>
          <w:i/>
        </w:rPr>
      </w:pPr>
      <w:r>
        <w:rPr>
          <w:i/>
        </w:rPr>
        <w:t xml:space="preserve">Tip: Rozdělte si rozhraní aplikace na sloupce typu „Úkoly k řešení“, „V řešení“ a „Vyřešeno“. Plnění </w:t>
      </w:r>
      <w:r>
        <w:rPr>
          <w:i/>
        </w:rPr>
        <w:t>úkolů tak budete moci monitorovat opravdu snadno.</w:t>
      </w:r>
    </w:p>
    <w:p w:rsidR="00407C9D" w:rsidRDefault="00012FA6">
      <w:pPr>
        <w:spacing w:after="389" w:line="240" w:lineRule="auto"/>
        <w:ind w:left="360"/>
      </w:pPr>
      <w:r>
        <w:rPr>
          <w:noProof/>
        </w:rPr>
        <w:drawing>
          <wp:anchor distT="0" distB="0" distL="114300" distR="114300" simplePos="0" relativeHeight="251665408" behindDoc="0" locked="0" layoutInCell="1" hidden="0" allowOverlap="1">
            <wp:simplePos x="0" y="0"/>
            <wp:positionH relativeFrom="margin">
              <wp:posOffset>-211454</wp:posOffset>
            </wp:positionH>
            <wp:positionV relativeFrom="paragraph">
              <wp:posOffset>93345</wp:posOffset>
            </wp:positionV>
            <wp:extent cx="6377940" cy="3181930"/>
            <wp:effectExtent l="0" t="0" r="0" b="0"/>
            <wp:wrapNone/>
            <wp:docPr id="14" name="image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jpg"/>
                    <pic:cNvPicPr preferRelativeResize="0"/>
                  </pic:nvPicPr>
                  <pic:blipFill>
                    <a:blip r:embed="rId6"/>
                    <a:srcRect l="-161" t="-539" r="26457" b="19242"/>
                    <a:stretch>
                      <a:fillRect/>
                    </a:stretch>
                  </pic:blipFill>
                  <pic:spPr>
                    <a:xfrm>
                      <a:off x="0" y="0"/>
                      <a:ext cx="6377940" cy="3181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07C9D" w:rsidRDefault="00407C9D"/>
    <w:p w:rsidR="00407C9D" w:rsidRDefault="00012FA6">
      <w:r>
        <w:br w:type="page"/>
      </w:r>
    </w:p>
    <w:p w:rsidR="00407C9D" w:rsidRDefault="00012FA6">
      <w:pPr>
        <w:spacing w:after="0" w:line="276" w:lineRule="auto"/>
        <w:ind w:left="1776" w:firstLine="347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Google formuláře</w:t>
      </w:r>
      <w:r>
        <w:rPr>
          <w:noProof/>
        </w:rPr>
        <w:drawing>
          <wp:anchor distT="0" distB="0" distL="114300" distR="114300" simplePos="0" relativeHeight="251668480" behindDoc="0" locked="0" layoutInCell="1" hidden="0" allowOverlap="1">
            <wp:simplePos x="0" y="0"/>
            <wp:positionH relativeFrom="margin">
              <wp:posOffset>98425</wp:posOffset>
            </wp:positionH>
            <wp:positionV relativeFrom="paragraph">
              <wp:posOffset>-634</wp:posOffset>
            </wp:positionV>
            <wp:extent cx="807720" cy="807720"/>
            <wp:effectExtent l="0" t="0" r="0" b="0"/>
            <wp:wrapNone/>
            <wp:docPr id="8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07C9D" w:rsidRDefault="00012FA6">
      <w:pPr>
        <w:spacing w:after="0" w:line="276" w:lineRule="auto"/>
        <w:ind w:left="2124"/>
        <w:rPr>
          <w:sz w:val="32"/>
          <w:szCs w:val="32"/>
        </w:rPr>
      </w:pPr>
      <w:r>
        <w:rPr>
          <w:sz w:val="32"/>
          <w:szCs w:val="32"/>
        </w:rPr>
        <w:t>Zeptejte se na názor vašich zákazníků!</w:t>
      </w:r>
    </w:p>
    <w:p w:rsidR="00407C9D" w:rsidRDefault="00012FA6">
      <w:pPr>
        <w:spacing w:after="0" w:line="276" w:lineRule="auto"/>
        <w:ind w:left="2124"/>
      </w:pPr>
      <w:r>
        <w:t>docs.google.com/</w:t>
      </w:r>
      <w:proofErr w:type="spellStart"/>
      <w:r>
        <w:t>forms</w:t>
      </w:r>
      <w:proofErr w:type="spellEnd"/>
      <w:r>
        <w:t>/</w:t>
      </w:r>
    </w:p>
    <w:p w:rsidR="00407C9D" w:rsidRDefault="00407C9D">
      <w:pPr>
        <w:spacing w:after="389" w:line="240" w:lineRule="auto"/>
        <w:ind w:left="360"/>
      </w:pPr>
    </w:p>
    <w:p w:rsidR="00407C9D" w:rsidRDefault="00012FA6">
      <w:pPr>
        <w:spacing w:after="389" w:line="240" w:lineRule="auto"/>
        <w:ind w:left="360"/>
      </w:pPr>
      <w:r>
        <w:t xml:space="preserve">Potřebujete vytvořit formulář pro zpětnou vazbu nebo dotazník spokojenosti zákazníků? Snadná pomoc! Na internetu existuje široká nabídka nástrojů pro tvorbu </w:t>
      </w:r>
      <w:proofErr w:type="spellStart"/>
      <w:r>
        <w:t>odpovědníků</w:t>
      </w:r>
      <w:proofErr w:type="spellEnd"/>
      <w:r>
        <w:t xml:space="preserve">. Pokud se však nechcete zatěžovat </w:t>
      </w:r>
      <w:r>
        <w:t>zdlouhavým prozkoumáváním</w:t>
      </w:r>
      <w:r>
        <w:t xml:space="preserve"> komplexního nástroje, Google formuláře pro vás představují ideální volbu. Navíc je jejich využívání zdarma.</w:t>
      </w:r>
    </w:p>
    <w:p w:rsidR="00407C9D" w:rsidRDefault="00012FA6">
      <w:pPr>
        <w:spacing w:after="389" w:line="240" w:lineRule="auto"/>
        <w:ind w:left="360"/>
      </w:pPr>
      <w:r>
        <w:t>Rozhraní umožňuje přidávat různé typy otázek, doplňující popisky i multimediální obsah. Podporuje také větvení dotazníků, potřebujete-li různým lid</w:t>
      </w:r>
      <w:r>
        <w:t>em zobrazit různé otázky. Dotazníky navíc můžete jednoduše sdílet se svými kolegy.</w:t>
      </w:r>
    </w:p>
    <w:p w:rsidR="00407C9D" w:rsidRDefault="00012FA6">
      <w:pPr>
        <w:spacing w:after="389" w:line="240" w:lineRule="auto"/>
        <w:ind w:left="360"/>
      </w:pPr>
      <w:r>
        <w:t xml:space="preserve">Dohromady dává tato paleta možností solidní nástroj pro tvorbu </w:t>
      </w:r>
      <w:proofErr w:type="spellStart"/>
      <w:r>
        <w:t>odpovědníků</w:t>
      </w:r>
      <w:proofErr w:type="spellEnd"/>
      <w:r>
        <w:t>, kterou jistě ocení nejen vaše marketingové oddělení.</w:t>
      </w:r>
    </w:p>
    <w:p w:rsidR="00407C9D" w:rsidRDefault="00012FA6">
      <w:pPr>
        <w:spacing w:after="389" w:line="240" w:lineRule="auto"/>
        <w:ind w:left="360"/>
        <w:rPr>
          <w:i/>
        </w:rPr>
      </w:pPr>
      <w:r>
        <w:rPr>
          <w:i/>
        </w:rPr>
        <w:t>Tip: Chcete-li získaná data podrobit detailn</w:t>
      </w:r>
      <w:r>
        <w:rPr>
          <w:i/>
        </w:rPr>
        <w:t>í analýze, můžete je jednoduše vyexportovat ve formátu Excel tabulky</w:t>
      </w:r>
    </w:p>
    <w:p w:rsidR="00407C9D" w:rsidRDefault="00012FA6">
      <w:pPr>
        <w:spacing w:after="389" w:line="240" w:lineRule="auto"/>
        <w:ind w:left="360"/>
        <w:jc w:val="center"/>
        <w:rPr>
          <w:i/>
        </w:rPr>
      </w:pPr>
      <w:r>
        <w:rPr>
          <w:i/>
          <w:noProof/>
        </w:rPr>
        <w:drawing>
          <wp:inline distT="0" distB="0" distL="0" distR="0">
            <wp:extent cx="4199255" cy="3454087"/>
            <wp:effectExtent l="0" t="0" r="0" b="0"/>
            <wp:docPr id="11" name="image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jpg"/>
                    <pic:cNvPicPr preferRelativeResize="0"/>
                  </pic:nvPicPr>
                  <pic:blipFill>
                    <a:blip r:embed="rId8"/>
                    <a:srcRect l="25065" t="277" r="19312" b="2770"/>
                    <a:stretch>
                      <a:fillRect/>
                    </a:stretch>
                  </pic:blipFill>
                  <pic:spPr>
                    <a:xfrm>
                      <a:off x="0" y="0"/>
                      <a:ext cx="4223950" cy="347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7C9D" w:rsidRPr="00012FA6" w:rsidRDefault="00012FA6">
      <w:pPr>
        <w:spacing w:after="389" w:line="240" w:lineRule="auto"/>
        <w:rPr>
          <w:color w:val="auto"/>
        </w:rPr>
      </w:pPr>
      <w:r w:rsidRPr="00012FA6">
        <w:rPr>
          <w:color w:val="auto"/>
        </w:rPr>
        <w:t>Vytvořte si svůj první formulář podle našeho tutoriálu:</w:t>
      </w:r>
    </w:p>
    <w:p w:rsidR="00407C9D" w:rsidRPr="00012FA6" w:rsidRDefault="00012FA6">
      <w:pPr>
        <w:rPr>
          <w:i/>
          <w:color w:val="auto"/>
        </w:rPr>
      </w:pPr>
      <w:hyperlink r:id="rId9">
        <w:r w:rsidRPr="00012FA6">
          <w:rPr>
            <w:i/>
            <w:color w:val="auto"/>
            <w:u w:val="single"/>
          </w:rPr>
          <w:t>https://www.digiskills.cz/app/course/show</w:t>
        </w:r>
        <w:r w:rsidRPr="00012FA6">
          <w:rPr>
            <w:i/>
            <w:color w:val="auto"/>
            <w:u w:val="single"/>
          </w:rPr>
          <w:t>-module/464?courseId=460</w:t>
        </w:r>
      </w:hyperlink>
    </w:p>
    <w:sectPr w:rsidR="00407C9D" w:rsidRPr="00012FA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906D8"/>
    <w:multiLevelType w:val="multilevel"/>
    <w:tmpl w:val="8CAE5C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7C9D"/>
    <w:rsid w:val="00012FA6"/>
    <w:rsid w:val="0040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7470D-4D2A-46CE-8F18-F7ADA916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2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igiskills.cz/app/course/show-module/464?courseId=4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Hudec</cp:lastModifiedBy>
  <cp:revision>2</cp:revision>
  <dcterms:created xsi:type="dcterms:W3CDTF">2018-05-21T21:06:00Z</dcterms:created>
  <dcterms:modified xsi:type="dcterms:W3CDTF">2018-05-21T21:07:00Z</dcterms:modified>
</cp:coreProperties>
</file>